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582685" cy="1943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685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67"/>
        <w:ind w:left="4345" w:right="192" w:firstLine="142"/>
        <w:jc w:val="both"/>
      </w:pPr>
      <w:r>
        <w:rPr/>
        <w:pict>
          <v:group style="position:absolute;margin-left:79.500008pt;margin-top:13.984148pt;width:201.75pt;height:120.75pt;mso-position-horizontal-relative:page;mso-position-vertical-relative:paragraph;z-index:15730176" coordorigin="1590,280" coordsize="4035,2415">
            <v:shape style="position:absolute;left:1605;top:294;width:4005;height:2385" type="#_x0000_t75" stroked="false">
              <v:imagedata r:id="rId6" o:title=""/>
            </v:shape>
            <v:rect style="position:absolute;left:1597;top:287;width:4020;height:2400" filled="false" stroked="true" strokeweight=".75pt" strokecolor="#5b9bd5">
              <v:stroke dashstyle="solid"/>
            </v:rect>
            <w10:wrap type="none"/>
          </v:group>
        </w:pict>
      </w:r>
      <w:r>
        <w:rPr/>
        <w:t>Είναι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σύστημα</w:t>
      </w:r>
      <w:r>
        <w:rPr>
          <w:spacing w:val="1"/>
        </w:rPr>
        <w:t> </w:t>
      </w:r>
      <w:r>
        <w:rPr/>
        <w:t>αξιολόγησης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πιστοποίησης</w:t>
      </w:r>
      <w:r>
        <w:rPr>
          <w:spacing w:val="1"/>
        </w:rPr>
        <w:t> </w:t>
      </w:r>
      <w:r>
        <w:rPr/>
        <w:t>γλωσσομάθειας σχεδιασμένο από τα δύο μεγαλύτερα</w:t>
      </w:r>
      <w:r>
        <w:rPr>
          <w:spacing w:val="1"/>
        </w:rPr>
        <w:t> </w:t>
      </w:r>
      <w:r>
        <w:rPr/>
        <w:t>πανεπιστήμια της χώρας, τα οποία προετοιμάζουν τα</w:t>
      </w:r>
      <w:r>
        <w:rPr>
          <w:spacing w:val="1"/>
        </w:rPr>
        <w:t> </w:t>
      </w:r>
      <w:r>
        <w:rPr/>
        <w:t>θέματα των εξετάσεων. Οι κανόνες λειτουργίας του</w:t>
      </w:r>
      <w:r>
        <w:rPr>
          <w:spacing w:val="1"/>
        </w:rPr>
        <w:t> </w:t>
      </w:r>
      <w:r>
        <w:rPr/>
        <w:t>συστήματος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προσδιοριστεί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διεθνή</w:t>
      </w:r>
      <w:r>
        <w:rPr>
          <w:spacing w:val="1"/>
        </w:rPr>
        <w:t> </w:t>
      </w:r>
      <w:r>
        <w:rPr/>
        <w:t>εμπειρία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>
          <w:i/>
        </w:rPr>
        <w:t>Κοινό</w:t>
      </w:r>
      <w:r>
        <w:rPr>
          <w:i/>
          <w:spacing w:val="1"/>
        </w:rPr>
        <w:t> </w:t>
      </w:r>
      <w:r>
        <w:rPr>
          <w:i/>
        </w:rPr>
        <w:t>Ευρωπαϊκό</w:t>
      </w:r>
      <w:r>
        <w:rPr>
          <w:i/>
          <w:spacing w:val="1"/>
        </w:rPr>
        <w:t> </w:t>
      </w:r>
      <w:r>
        <w:rPr>
          <w:i/>
        </w:rPr>
        <w:t>Πλαίσιο</w:t>
      </w:r>
      <w:r>
        <w:rPr>
          <w:i/>
          <w:spacing w:val="1"/>
        </w:rPr>
        <w:t> </w:t>
      </w:r>
      <w:r>
        <w:rPr>
          <w:i/>
        </w:rPr>
        <w:t>Αναφοράς</w:t>
      </w:r>
      <w:r>
        <w:rPr>
          <w:i/>
          <w:spacing w:val="1"/>
        </w:rPr>
        <w:t> </w:t>
      </w:r>
      <w:r>
        <w:rPr>
          <w:i/>
        </w:rPr>
        <w:t>για</w:t>
      </w:r>
      <w:r>
        <w:rPr>
          <w:i/>
          <w:spacing w:val="1"/>
        </w:rPr>
        <w:t> </w:t>
      </w:r>
      <w:r>
        <w:rPr>
          <w:i/>
        </w:rPr>
        <w:t>τις</w:t>
      </w:r>
      <w:r>
        <w:rPr>
          <w:i/>
          <w:spacing w:val="1"/>
        </w:rPr>
        <w:t> </w:t>
      </w:r>
      <w:r>
        <w:rPr>
          <w:i/>
        </w:rPr>
        <w:t>Γλώσσες</w:t>
      </w:r>
      <w:r>
        <w:rPr>
          <w:i/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Συμβουλίου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Ευρώπης. Ωστόσο, οι δοκιμασίες δημιουργούνται από</w:t>
      </w:r>
      <w:r>
        <w:rPr>
          <w:spacing w:val="1"/>
        </w:rPr>
        <w:t> </w:t>
      </w:r>
      <w:r>
        <w:rPr/>
        <w:t>Έλληνες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ξένους</w:t>
      </w:r>
      <w:r>
        <w:rPr>
          <w:spacing w:val="1"/>
        </w:rPr>
        <w:t> </w:t>
      </w:r>
      <w:r>
        <w:rPr/>
        <w:t>ειδικούς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βάση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ελληνική</w:t>
      </w:r>
      <w:r>
        <w:rPr>
          <w:spacing w:val="1"/>
        </w:rPr>
        <w:t> </w:t>
      </w:r>
      <w:r>
        <w:rPr/>
        <w:t>πραγματικότητα,</w:t>
      </w:r>
      <w:r>
        <w:rPr>
          <w:spacing w:val="31"/>
        </w:rPr>
        <w:t> </w:t>
      </w:r>
      <w:r>
        <w:rPr/>
        <w:t>οπότε</w:t>
      </w:r>
      <w:r>
        <w:rPr>
          <w:spacing w:val="30"/>
        </w:rPr>
        <w:t> </w:t>
      </w:r>
      <w:r>
        <w:rPr/>
        <w:t>τα</w:t>
      </w:r>
      <w:r>
        <w:rPr>
          <w:spacing w:val="31"/>
        </w:rPr>
        <w:t> </w:t>
      </w:r>
      <w:r>
        <w:rPr/>
        <w:t>θέματα</w:t>
      </w:r>
      <w:r>
        <w:rPr>
          <w:spacing w:val="31"/>
        </w:rPr>
        <w:t> </w:t>
      </w:r>
      <w:r>
        <w:rPr/>
        <w:t>είναι</w:t>
      </w:r>
    </w:p>
    <w:p>
      <w:pPr>
        <w:pStyle w:val="BodyText"/>
        <w:spacing w:line="256" w:lineRule="exact"/>
        <w:ind w:left="111"/>
        <w:jc w:val="both"/>
      </w:pPr>
      <w:r>
        <w:rPr/>
        <w:t>προσαρμοσμένα</w:t>
      </w:r>
      <w:r>
        <w:rPr>
          <w:spacing w:val="-3"/>
        </w:rPr>
        <w:t> </w:t>
      </w:r>
      <w:r>
        <w:rPr/>
        <w:t>στις</w:t>
      </w:r>
      <w:r>
        <w:rPr>
          <w:spacing w:val="-3"/>
        </w:rPr>
        <w:t> </w:t>
      </w:r>
      <w:r>
        <w:rPr/>
        <w:t>γνώσεις,</w:t>
      </w:r>
      <w:r>
        <w:rPr>
          <w:spacing w:val="-2"/>
        </w:rPr>
        <w:t> </w:t>
      </w:r>
      <w:r>
        <w:rPr/>
        <w:t>τις</w:t>
      </w:r>
      <w:r>
        <w:rPr>
          <w:spacing w:val="-3"/>
        </w:rPr>
        <w:t> </w:t>
      </w:r>
      <w:r>
        <w:rPr/>
        <w:t>εμπειρίες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τις</w:t>
      </w:r>
      <w:r>
        <w:rPr>
          <w:spacing w:val="-2"/>
        </w:rPr>
        <w:t> </w:t>
      </w:r>
      <w:r>
        <w:rPr/>
        <w:t>ανάγκες</w:t>
      </w:r>
      <w:r>
        <w:rPr>
          <w:spacing w:val="-3"/>
        </w:rPr>
        <w:t> </w:t>
      </w:r>
      <w:r>
        <w:rPr/>
        <w:t>του</w:t>
      </w:r>
      <w:r>
        <w:rPr>
          <w:spacing w:val="-2"/>
        </w:rPr>
        <w:t> </w:t>
      </w:r>
      <w:r>
        <w:rPr/>
        <w:t>Έλληνα</w:t>
      </w:r>
      <w:r>
        <w:rPr>
          <w:spacing w:val="-3"/>
        </w:rPr>
        <w:t> </w:t>
      </w:r>
      <w:r>
        <w:rPr/>
        <w:t>χρήστη</w:t>
      </w:r>
      <w:r>
        <w:rPr>
          <w:spacing w:val="-2"/>
        </w:rPr>
        <w:t> </w:t>
      </w:r>
      <w:r>
        <w:rPr/>
        <w:t>της</w:t>
      </w:r>
      <w:r>
        <w:rPr>
          <w:spacing w:val="-3"/>
        </w:rPr>
        <w:t> </w:t>
      </w:r>
      <w:r>
        <w:rPr/>
        <w:t>ξένης</w:t>
      </w:r>
      <w:r>
        <w:rPr>
          <w:spacing w:val="-2"/>
        </w:rPr>
        <w:t> </w:t>
      </w:r>
      <w:r>
        <w:rPr/>
        <w:t>γλώσσας.</w:t>
      </w:r>
    </w:p>
    <w:p>
      <w:pPr>
        <w:pStyle w:val="BodyText"/>
        <w:spacing w:before="2"/>
        <w:ind w:left="162" w:right="190" w:firstLine="515"/>
        <w:jc w:val="both"/>
      </w:pPr>
      <w:r>
        <w:rPr/>
        <w:t>Οι προδιαγραφές για τις γλώσσες του ΚΠΓ (Αγγλικά, Γαλλικά, Γερμανικά, Ισπανικά, Ιταλικά και</w:t>
      </w:r>
      <w:r>
        <w:rPr>
          <w:spacing w:val="1"/>
        </w:rPr>
        <w:t> </w:t>
      </w:r>
      <w:r>
        <w:rPr/>
        <w:t>Τουρκικά) σε έξι επίπεδα γλωσσομάθειας (Α1, Α2, Β1, Β2, Γ1 και Γ2), είναι κοινές. Αντίθετα, τα ξένα</w:t>
      </w:r>
      <w:r>
        <w:rPr>
          <w:spacing w:val="1"/>
        </w:rPr>
        <w:t> </w:t>
      </w:r>
      <w:r>
        <w:rPr/>
        <w:t>συστήματα που δραστηριοποιούνται στην Ελλάδα εξετάζουν μία μόνο γλώσσα το καθένα και τόσο οι</w:t>
      </w:r>
      <w:r>
        <w:rPr>
          <w:spacing w:val="1"/>
        </w:rPr>
        <w:t> </w:t>
      </w:r>
      <w:r>
        <w:rPr/>
        <w:t>προδιαγραφές</w:t>
      </w:r>
      <w:r>
        <w:rPr>
          <w:spacing w:val="-7"/>
        </w:rPr>
        <w:t> </w:t>
      </w:r>
      <w:r>
        <w:rPr/>
        <w:t>όσο</w:t>
      </w:r>
      <w:r>
        <w:rPr>
          <w:spacing w:val="-6"/>
        </w:rPr>
        <w:t> </w:t>
      </w:r>
      <w:r>
        <w:rPr/>
        <w:t>και</w:t>
      </w:r>
      <w:r>
        <w:rPr>
          <w:spacing w:val="-7"/>
        </w:rPr>
        <w:t> </w:t>
      </w:r>
      <w:r>
        <w:rPr/>
        <w:t>η</w:t>
      </w:r>
      <w:r>
        <w:rPr>
          <w:spacing w:val="-6"/>
        </w:rPr>
        <w:t> </w:t>
      </w:r>
      <w:r>
        <w:rPr/>
        <w:t>ποιότητα</w:t>
      </w:r>
      <w:r>
        <w:rPr>
          <w:spacing w:val="-6"/>
        </w:rPr>
        <w:t> </w:t>
      </w:r>
      <w:r>
        <w:rPr/>
        <w:t>του</w:t>
      </w:r>
      <w:r>
        <w:rPr>
          <w:spacing w:val="-7"/>
        </w:rPr>
        <w:t> </w:t>
      </w:r>
      <w:r>
        <w:rPr/>
        <w:t>καθενός</w:t>
      </w:r>
      <w:r>
        <w:rPr>
          <w:spacing w:val="-6"/>
        </w:rPr>
        <w:t> </w:t>
      </w:r>
      <w:r>
        <w:rPr/>
        <w:t>διαφέρουν</w:t>
      </w:r>
      <w:r>
        <w:rPr>
          <w:spacing w:val="-7"/>
        </w:rPr>
        <w:t> </w:t>
      </w:r>
      <w:r>
        <w:rPr/>
        <w:t>σημαντικά.</w:t>
      </w:r>
    </w:p>
    <w:p>
      <w:pPr>
        <w:pStyle w:val="BodyText"/>
        <w:ind w:left="162" w:right="192" w:firstLine="515"/>
        <w:jc w:val="both"/>
      </w:pPr>
      <w:r>
        <w:rPr/>
        <w:t>Το</w:t>
      </w:r>
      <w:r>
        <w:rPr>
          <w:spacing w:val="1"/>
        </w:rPr>
        <w:t> </w:t>
      </w:r>
      <w:r>
        <w:rPr/>
        <w:t>πιστοποιητικό,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χορηγείται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ΥΠΑΙΘΑ,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επιτυχή</w:t>
      </w:r>
      <w:r>
        <w:rPr>
          <w:spacing w:val="1"/>
        </w:rPr>
        <w:t> </w:t>
      </w:r>
      <w:r>
        <w:rPr/>
        <w:t>συμμετοχή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υποψηφίων στις εξετάσεις, είναι δίγλωσσο (στα Ελληνικά και την ξένη γλώσσα) και η χρήση του στο</w:t>
      </w:r>
      <w:r>
        <w:rPr>
          <w:spacing w:val="1"/>
        </w:rPr>
        <w:t> </w:t>
      </w:r>
      <w:r>
        <w:rPr/>
        <w:t>εξωτερικό</w:t>
      </w:r>
      <w:r>
        <w:rPr>
          <w:spacing w:val="-2"/>
        </w:rPr>
        <w:t> </w:t>
      </w:r>
      <w:r>
        <w:rPr/>
        <w:t>δεν</w:t>
      </w:r>
      <w:r>
        <w:rPr>
          <w:spacing w:val="-1"/>
        </w:rPr>
        <w:t> </w:t>
      </w:r>
      <w:r>
        <w:rPr/>
        <w:t>απαιτεί</w:t>
      </w:r>
      <w:r>
        <w:rPr>
          <w:spacing w:val="-1"/>
        </w:rPr>
        <w:t> </w:t>
      </w:r>
      <w:r>
        <w:rPr/>
        <w:t>μετάφραση.</w:t>
      </w:r>
    </w:p>
    <w:p>
      <w:pPr>
        <w:pStyle w:val="BodyText"/>
        <w:spacing w:before="1"/>
        <w:ind w:left="162" w:right="194" w:firstLine="515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5pt;margin-top:41.76704pt;width:450pt;height:81pt;mso-position-horizontal-relative:page;mso-position-vertical-relative:paragraph;z-index:-15728640;mso-wrap-distance-left:0;mso-wrap-distance-right:0" type="#_x0000_t202" filled="false" stroked="true" strokeweight=".5pt" strokecolor="#2e75b6">
            <v:textbox inset="0,0,0,0">
              <w:txbxContent>
                <w:p>
                  <w:pPr>
                    <w:pStyle w:val="BodyText"/>
                    <w:spacing w:before="48"/>
                    <w:ind w:left="27" w:right="66"/>
                    <w:jc w:val="both"/>
                  </w:pPr>
                  <w:r>
                    <w:rPr/>
                    <w:t>Οι εξετάσεις της επερχόμενης εξεταστικής περιόδου για την πιστοποίηση γλωσσομάθειας επιπέδων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Β1+Β2, Γ1+Γ2 στην Αγγλική, Γαλλική, Γερμανική, Ιταλική, Ισπανική και Τουρκική έχουν προκηρυχτεί για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τις </w:t>
                  </w:r>
                  <w:r>
                    <w:rPr>
                      <w:b/>
                    </w:rPr>
                    <w:t>25-26 Νοεμβρίου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ενδιαφερόμενοι/ες μπορούν να υποβάλουν αιτήσεις για συμμετοχή στις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εξετάσεις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από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Παρασκευή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29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Σεπτεμβρίου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/>
                    <w:t>έως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Δευτέρα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> </w:t>
                  </w:r>
                  <w:r>
                    <w:rPr>
                      <w:b/>
                    </w:rPr>
                    <w:t>Οκτωβρίου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αιτήσεις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υποβάλλονται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μέσω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ηλεκτρονικού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συστήματος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καταχώρισης,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οποίο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είναι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προσπελάσιμο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στην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ηλεκτρονική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διεύθυνση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color w:val="0563C1"/>
                      <w:u w:val="single" w:color="0563C1"/>
                    </w:rPr>
                    <w:t>https://kpg.it.minedu.gov.gr</w:t>
                  </w:r>
                  <w:r>
                    <w:rPr>
                      <w:color w:val="0563C1"/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1042395</wp:posOffset>
            </wp:positionH>
            <wp:positionV relativeFrom="paragraph">
              <wp:posOffset>1745596</wp:posOffset>
            </wp:positionV>
            <wp:extent cx="4722226" cy="144684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226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5pt;margin-top:157.134201pt;width:450pt;height:38.4pt;mso-position-horizontal-relative:page;mso-position-vertical-relative:paragraph;z-index:-15727616;mso-wrap-distance-left:0;mso-wrap-distance-right:0" type="#_x0000_t202" filled="true" fillcolor="#deeaf6" stroked="false">
            <v:textbox inset="0,0,0,0">
              <w:txbxContent>
                <w:p>
                  <w:pPr>
                    <w:pStyle w:val="BodyText"/>
                    <w:spacing w:line="237" w:lineRule="auto"/>
                    <w:ind w:left="547" w:right="72" w:hanging="425"/>
                    <w:jc w:val="both"/>
                  </w:pPr>
                  <w:r>
                    <w:rPr/>
                    <w:t>1.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ΚΠΓ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αναγνωρίζεται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εντός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εκτός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Ελλάδας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στο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δημόσιο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τομέα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δεδομένου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ότι,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αντίθετα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από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τα</w:t>
                  </w:r>
                  <w:r>
                    <w:rPr>
                      <w:spacing w:val="-46"/>
                    </w:rPr>
                    <w:t> </w:t>
                  </w:r>
                  <w:r>
                    <w:rPr>
                      <w:spacing w:val="-2"/>
                    </w:rPr>
                    <w:t>περισσότερα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ξένα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πιστοποιητικά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ιδιωτικών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συμφερόντων,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φέρει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τη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σφραγίδα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Υπουργείου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κράτους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μέλους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της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Ευρωπαϊκής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Ένωσης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και,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φυσικά,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δεν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έχει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ημερομηνία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λήξης!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Προς το παρόν διενεργούνται εξετάσεις μόνο σε έντυπη μορφή, δύο φορές τον χρόνο –τον</w:t>
      </w:r>
      <w:r>
        <w:rPr>
          <w:spacing w:val="1"/>
        </w:rPr>
        <w:t> </w:t>
      </w:r>
      <w:r>
        <w:rPr/>
        <w:t>Νοέμβριο και τον Μάιο. Αναπτύσσεται όμως και το σύστημα των </w:t>
      </w:r>
      <w:r>
        <w:rPr>
          <w:i/>
        </w:rPr>
        <w:t>ηλεκτρονικών εξετάσεων </w:t>
      </w:r>
      <w:r>
        <w:rPr/>
        <w:t>που θα</w:t>
      </w:r>
      <w:r>
        <w:rPr>
          <w:spacing w:val="1"/>
        </w:rPr>
        <w:t> </w:t>
      </w:r>
      <w:r>
        <w:rPr/>
        <w:t>διενεργούνται</w:t>
      </w:r>
      <w:r>
        <w:rPr>
          <w:spacing w:val="-2"/>
        </w:rPr>
        <w:t> </w:t>
      </w:r>
      <w:r>
        <w:rPr/>
        <w:t>σε</w:t>
      </w:r>
      <w:r>
        <w:rPr>
          <w:spacing w:val="-1"/>
        </w:rPr>
        <w:t> </w:t>
      </w:r>
      <w:r>
        <w:rPr/>
        <w:t>όλη</w:t>
      </w:r>
      <w:r>
        <w:rPr>
          <w:spacing w:val="-1"/>
        </w:rPr>
        <w:t> </w:t>
      </w:r>
      <w:r>
        <w:rPr/>
        <w:t>τη</w:t>
      </w:r>
      <w:r>
        <w:rPr>
          <w:spacing w:val="-1"/>
        </w:rPr>
        <w:t> </w:t>
      </w:r>
      <w:r>
        <w:rPr/>
        <w:t>διάρκεια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έτους.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677" w:val="left" w:leader="none"/>
        </w:tabs>
        <w:spacing w:line="238" w:lineRule="exact"/>
        <w:ind w:left="252"/>
      </w:pPr>
      <w:r>
        <w:rPr/>
        <w:t>2.</w:t>
        <w:tab/>
        <w:t>Οι</w:t>
      </w:r>
      <w:r>
        <w:rPr>
          <w:spacing w:val="15"/>
        </w:rPr>
        <w:t> </w:t>
      </w:r>
      <w:r>
        <w:rPr/>
        <w:t>εξετάσεις</w:t>
      </w:r>
      <w:r>
        <w:rPr>
          <w:spacing w:val="16"/>
        </w:rPr>
        <w:t> </w:t>
      </w:r>
      <w:r>
        <w:rPr/>
        <w:t>για</w:t>
      </w:r>
      <w:r>
        <w:rPr>
          <w:spacing w:val="15"/>
        </w:rPr>
        <w:t> </w:t>
      </w:r>
      <w:r>
        <w:rPr/>
        <w:t>το</w:t>
      </w:r>
      <w:r>
        <w:rPr>
          <w:spacing w:val="16"/>
        </w:rPr>
        <w:t> </w:t>
      </w:r>
      <w:r>
        <w:rPr/>
        <w:t>ΚΠΓ</w:t>
      </w:r>
      <w:r>
        <w:rPr>
          <w:spacing w:val="16"/>
        </w:rPr>
        <w:t> </w:t>
      </w:r>
      <w:r>
        <w:rPr/>
        <w:t>είναι</w:t>
      </w:r>
      <w:r>
        <w:rPr>
          <w:spacing w:val="15"/>
        </w:rPr>
        <w:t> </w:t>
      </w:r>
      <w:r>
        <w:rPr/>
        <w:t>οι</w:t>
      </w:r>
      <w:r>
        <w:rPr>
          <w:spacing w:val="16"/>
        </w:rPr>
        <w:t> </w:t>
      </w:r>
      <w:r>
        <w:rPr/>
        <w:t>πλέον</w:t>
      </w:r>
      <w:r>
        <w:rPr>
          <w:spacing w:val="16"/>
        </w:rPr>
        <w:t> </w:t>
      </w:r>
      <w:r>
        <w:rPr/>
        <w:t>αδιάβλητες,</w:t>
      </w:r>
      <w:r>
        <w:rPr>
          <w:spacing w:val="15"/>
        </w:rPr>
        <w:t> </w:t>
      </w:r>
      <w:r>
        <w:rPr/>
        <w:t>καθώς</w:t>
      </w:r>
      <w:r>
        <w:rPr>
          <w:spacing w:val="16"/>
        </w:rPr>
        <w:t> </w:t>
      </w:r>
      <w:r>
        <w:rPr/>
        <w:t>ακολουθούν</w:t>
      </w:r>
      <w:r>
        <w:rPr>
          <w:spacing w:val="16"/>
        </w:rPr>
        <w:t> </w:t>
      </w:r>
      <w:r>
        <w:rPr/>
        <w:t>την</w:t>
      </w:r>
      <w:r>
        <w:rPr>
          <w:spacing w:val="15"/>
        </w:rPr>
        <w:t> </w:t>
      </w:r>
      <w:r>
        <w:rPr/>
        <w:t>ίδια</w:t>
      </w:r>
      <w:r>
        <w:rPr>
          <w:spacing w:val="16"/>
        </w:rPr>
        <w:t> </w:t>
      </w:r>
      <w:r>
        <w:rPr/>
        <w:t>διαδικασία</w:t>
      </w:r>
      <w:r>
        <w:rPr>
          <w:spacing w:val="16"/>
        </w:rPr>
        <w:t> </w:t>
      </w:r>
      <w:r>
        <w:rPr/>
        <w:t>και</w:t>
      </w:r>
    </w:p>
    <w:p>
      <w:pPr>
        <w:pStyle w:val="BodyText"/>
        <w:spacing w:line="242" w:lineRule="auto"/>
        <w:ind w:left="677" w:right="194"/>
      </w:pPr>
      <w:r>
        <w:rPr/>
        <w:t>χρησιμοποιούν</w:t>
      </w:r>
      <w:r>
        <w:rPr>
          <w:spacing w:val="5"/>
        </w:rPr>
        <w:t> </w:t>
      </w:r>
      <w:r>
        <w:rPr/>
        <w:t>την</w:t>
      </w:r>
      <w:r>
        <w:rPr>
          <w:spacing w:val="5"/>
        </w:rPr>
        <w:t> </w:t>
      </w:r>
      <w:r>
        <w:rPr/>
        <w:t>υποδομή</w:t>
      </w:r>
      <w:r>
        <w:rPr>
          <w:spacing w:val="5"/>
        </w:rPr>
        <w:t> </w:t>
      </w:r>
      <w:r>
        <w:rPr/>
        <w:t>και</w:t>
      </w:r>
      <w:r>
        <w:rPr>
          <w:spacing w:val="5"/>
        </w:rPr>
        <w:t> </w:t>
      </w:r>
      <w:r>
        <w:rPr/>
        <w:t>τα</w:t>
      </w:r>
      <w:r>
        <w:rPr>
          <w:spacing w:val="5"/>
        </w:rPr>
        <w:t> </w:t>
      </w:r>
      <w:r>
        <w:rPr/>
        <w:t>μέσα</w:t>
      </w:r>
      <w:r>
        <w:rPr>
          <w:spacing w:val="5"/>
        </w:rPr>
        <w:t> </w:t>
      </w:r>
      <w:r>
        <w:rPr/>
        <w:t>τα</w:t>
      </w:r>
      <w:r>
        <w:rPr>
          <w:spacing w:val="5"/>
        </w:rPr>
        <w:t> </w:t>
      </w:r>
      <w:r>
        <w:rPr/>
        <w:t>οποία</w:t>
      </w:r>
      <w:r>
        <w:rPr>
          <w:spacing w:val="5"/>
        </w:rPr>
        <w:t> </w:t>
      </w:r>
      <w:r>
        <w:rPr/>
        <w:t>χρησιμοποιούνται</w:t>
      </w:r>
      <w:r>
        <w:rPr>
          <w:spacing w:val="5"/>
        </w:rPr>
        <w:t> </w:t>
      </w:r>
      <w:r>
        <w:rPr/>
        <w:t>και</w:t>
      </w:r>
      <w:r>
        <w:rPr>
          <w:spacing w:val="5"/>
        </w:rPr>
        <w:t> </w:t>
      </w:r>
      <w:r>
        <w:rPr/>
        <w:t>στις</w:t>
      </w:r>
      <w:r>
        <w:rPr>
          <w:spacing w:val="5"/>
        </w:rPr>
        <w:t> </w:t>
      </w:r>
      <w:r>
        <w:rPr/>
        <w:t>πανελλήνιες</w:t>
      </w:r>
      <w:r>
        <w:rPr>
          <w:spacing w:val="-45"/>
        </w:rPr>
        <w:t> </w:t>
      </w:r>
      <w:r>
        <w:rPr/>
        <w:t>εξετάσεις</w:t>
      </w:r>
      <w:r>
        <w:rPr>
          <w:spacing w:val="-2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εισαγωγή</w:t>
      </w:r>
      <w:r>
        <w:rPr>
          <w:spacing w:val="-3"/>
        </w:rPr>
        <w:t> </w:t>
      </w:r>
      <w:r>
        <w:rPr/>
        <w:t>των</w:t>
      </w:r>
      <w:r>
        <w:rPr>
          <w:spacing w:val="-1"/>
        </w:rPr>
        <w:t> </w:t>
      </w:r>
      <w:r>
        <w:rPr/>
        <w:t>μαθητών</w:t>
      </w:r>
      <w:r>
        <w:rPr>
          <w:spacing w:val="-1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Γ/βάθμια</w:t>
      </w:r>
      <w:r>
        <w:rPr>
          <w:spacing w:val="-2"/>
        </w:rPr>
        <w:t> </w:t>
      </w:r>
      <w:r>
        <w:rPr/>
        <w:t>εκπαίδευση.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677" w:right="189" w:hanging="425"/>
        <w:jc w:val="both"/>
      </w:pPr>
      <w:r>
        <w:rPr/>
        <w:pict>
          <v:shape style="position:absolute;margin-left:79.5pt;margin-top:-38.192432pt;width:450pt;height:38.4pt;mso-position-horizontal-relative:page;mso-position-vertical-relative:paragraph;z-index:15732224" type="#_x0000_t202" filled="true" fillcolor="#deeaf6" stroked="false">
            <v:textbox inset="0,0,0,0">
              <w:txbxContent>
                <w:p>
                  <w:pPr>
                    <w:pStyle w:val="BodyText"/>
                    <w:ind w:left="547" w:right="72" w:hanging="425"/>
                    <w:jc w:val="both"/>
                  </w:pPr>
                  <w:r>
                    <w:rPr>
                      <w:spacing w:val="-1"/>
                    </w:rPr>
                    <w:t>3.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ευθύνη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για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την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ανάπτυξη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την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εκπόνηση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θεμάτων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των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εξετάσεων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έχουν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Τμήματα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Ξένων</w:t>
                  </w:r>
                  <w:r>
                    <w:rPr>
                      <w:spacing w:val="-46"/>
                    </w:rPr>
                    <w:t> </w:t>
                  </w:r>
                  <w:r>
                    <w:rPr/>
                    <w:t>Γλωσσών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Φιλολογιών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Εθνικού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Καποδιστριακού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Πανεπιστημίου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Αθηνών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Αριστοτελείου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Πανεπιστημίου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Θεσσαλονίκης.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1"/>
        </w:rPr>
        <w:t>4.</w:t>
      </w:r>
      <w:r>
        <w:rPr>
          <w:spacing w:val="26"/>
        </w:rPr>
        <w:t> </w:t>
      </w:r>
      <w:r>
        <w:rPr>
          <w:spacing w:val="-1"/>
        </w:rPr>
        <w:t>Στο</w:t>
      </w:r>
      <w:r>
        <w:rPr>
          <w:spacing w:val="-11"/>
        </w:rPr>
        <w:t> </w:t>
      </w:r>
      <w:r>
        <w:rPr>
          <w:spacing w:val="-1"/>
        </w:rPr>
        <w:t>ΚΠΓ</w:t>
      </w:r>
      <w:r>
        <w:rPr>
          <w:spacing w:val="-11"/>
        </w:rPr>
        <w:t> </w:t>
      </w:r>
      <w:r>
        <w:rPr>
          <w:spacing w:val="-1"/>
        </w:rPr>
        <w:t>οι</w:t>
      </w:r>
      <w:r>
        <w:rPr>
          <w:spacing w:val="-11"/>
        </w:rPr>
        <w:t> </w:t>
      </w:r>
      <w:r>
        <w:rPr>
          <w:spacing w:val="-1"/>
        </w:rPr>
        <w:t>εξετάσεις</w:t>
      </w:r>
      <w:r>
        <w:rPr>
          <w:spacing w:val="-11"/>
        </w:rPr>
        <w:t> </w:t>
      </w:r>
      <w:r>
        <w:rPr>
          <w:spacing w:val="-1"/>
        </w:rPr>
        <w:t>είναι</w:t>
      </w:r>
      <w:r>
        <w:rPr>
          <w:spacing w:val="-11"/>
        </w:rPr>
        <w:t> </w:t>
      </w:r>
      <w:r>
        <w:rPr>
          <w:spacing w:val="-1"/>
        </w:rPr>
        <w:t>διαβαθμισμένες</w:t>
      </w:r>
      <w:r>
        <w:rPr>
          <w:spacing w:val="-11"/>
        </w:rPr>
        <w:t> </w:t>
      </w:r>
      <w:r>
        <w:rPr>
          <w:spacing w:val="-1"/>
        </w:rPr>
        <w:t>και</w:t>
      </w:r>
      <w:r>
        <w:rPr>
          <w:spacing w:val="-10"/>
        </w:rPr>
        <w:t> </w:t>
      </w:r>
      <w:r>
        <w:rPr>
          <w:spacing w:val="-1"/>
        </w:rPr>
        <w:t>άρα</w:t>
      </w:r>
      <w:r>
        <w:rPr>
          <w:spacing w:val="-11"/>
        </w:rPr>
        <w:t> </w:t>
      </w:r>
      <w:r>
        <w:rPr>
          <w:spacing w:val="-1"/>
        </w:rPr>
        <w:t>οικονομικότερες</w:t>
      </w:r>
      <w:r>
        <w:rPr>
          <w:spacing w:val="-10"/>
        </w:rPr>
        <w:t> </w:t>
      </w:r>
      <w:r>
        <w:rPr>
          <w:spacing w:val="-1"/>
        </w:rPr>
        <w:t>όχι</w:t>
      </w:r>
      <w:r>
        <w:rPr>
          <w:spacing w:val="-11"/>
        </w:rPr>
        <w:t> </w:t>
      </w:r>
      <w:r>
        <w:rPr>
          <w:spacing w:val="-1"/>
        </w:rPr>
        <w:t>μόνο</w:t>
      </w:r>
      <w:r>
        <w:rPr>
          <w:spacing w:val="-11"/>
        </w:rPr>
        <w:t> </w:t>
      </w:r>
      <w:r>
        <w:rPr>
          <w:spacing w:val="-1"/>
        </w:rPr>
        <w:t>για</w:t>
      </w:r>
      <w:r>
        <w:rPr>
          <w:spacing w:val="-11"/>
        </w:rPr>
        <w:t> </w:t>
      </w:r>
      <w:r>
        <w:rPr>
          <w:spacing w:val="-1"/>
        </w:rPr>
        <w:t>το</w:t>
      </w:r>
      <w:r>
        <w:rPr>
          <w:spacing w:val="-11"/>
        </w:rPr>
        <w:t> </w:t>
      </w:r>
      <w:r>
        <w:rPr>
          <w:spacing w:val="-1"/>
        </w:rPr>
        <w:t>κράτος</w:t>
      </w:r>
      <w:r>
        <w:rPr>
          <w:spacing w:val="-10"/>
        </w:rPr>
        <w:t> </w:t>
      </w:r>
      <w:r>
        <w:rPr/>
        <w:t>αλλά</w:t>
      </w:r>
      <w:r>
        <w:rPr>
          <w:spacing w:val="-11"/>
        </w:rPr>
        <w:t> </w:t>
      </w:r>
      <w:r>
        <w:rPr/>
        <w:t>και</w:t>
      </w:r>
      <w:r>
        <w:rPr>
          <w:spacing w:val="-46"/>
        </w:rPr>
        <w:t> </w:t>
      </w:r>
      <w:r>
        <w:rPr>
          <w:spacing w:val="-4"/>
        </w:rPr>
        <w:t>για</w:t>
      </w:r>
      <w:r>
        <w:rPr>
          <w:spacing w:val="-14"/>
        </w:rPr>
        <w:t> </w:t>
      </w:r>
      <w:r>
        <w:rPr>
          <w:spacing w:val="-4"/>
        </w:rPr>
        <w:t>τον</w:t>
      </w:r>
      <w:r>
        <w:rPr>
          <w:spacing w:val="-14"/>
        </w:rPr>
        <w:t> </w:t>
      </w:r>
      <w:r>
        <w:rPr>
          <w:spacing w:val="-4"/>
        </w:rPr>
        <w:t>υποψήφιο</w:t>
      </w:r>
      <w:r>
        <w:rPr>
          <w:spacing w:val="-12"/>
        </w:rPr>
        <w:t> </w:t>
      </w:r>
      <w:r>
        <w:rPr>
          <w:spacing w:val="-4"/>
        </w:rPr>
        <w:t>ο</w:t>
      </w:r>
      <w:r>
        <w:rPr>
          <w:spacing w:val="-14"/>
        </w:rPr>
        <w:t> </w:t>
      </w:r>
      <w:r>
        <w:rPr>
          <w:spacing w:val="-4"/>
        </w:rPr>
        <w:t>οποίος</w:t>
      </w:r>
      <w:r>
        <w:rPr>
          <w:spacing w:val="-12"/>
        </w:rPr>
        <w:t> </w:t>
      </w:r>
      <w:r>
        <w:rPr>
          <w:spacing w:val="-4"/>
        </w:rPr>
        <w:t>πληρώνει</w:t>
      </w:r>
      <w:r>
        <w:rPr>
          <w:spacing w:val="-13"/>
        </w:rPr>
        <w:t> </w:t>
      </w:r>
      <w:r>
        <w:rPr>
          <w:spacing w:val="-4"/>
        </w:rPr>
        <w:t>εξέταστρα</w:t>
      </w:r>
      <w:r>
        <w:rPr>
          <w:spacing w:val="-14"/>
        </w:rPr>
        <w:t> </w:t>
      </w:r>
      <w:r>
        <w:rPr>
          <w:spacing w:val="-3"/>
        </w:rPr>
        <w:t>για</w:t>
      </w:r>
      <w:r>
        <w:rPr>
          <w:spacing w:val="-13"/>
        </w:rPr>
        <w:t> </w:t>
      </w:r>
      <w:r>
        <w:rPr>
          <w:spacing w:val="-3"/>
        </w:rPr>
        <w:t>ένα</w:t>
      </w:r>
      <w:r>
        <w:rPr>
          <w:spacing w:val="-14"/>
        </w:rPr>
        <w:t> </w:t>
      </w:r>
      <w:r>
        <w:rPr>
          <w:spacing w:val="-3"/>
        </w:rPr>
        <w:t>επίπεδο,</w:t>
      </w:r>
      <w:r>
        <w:rPr>
          <w:spacing w:val="-12"/>
        </w:rPr>
        <w:t> </w:t>
      </w:r>
      <w:r>
        <w:rPr>
          <w:spacing w:val="-3"/>
        </w:rPr>
        <w:t>ενώ</w:t>
      </w:r>
      <w:r>
        <w:rPr>
          <w:spacing w:val="-14"/>
        </w:rPr>
        <w:t> </w:t>
      </w:r>
      <w:r>
        <w:rPr>
          <w:spacing w:val="-3"/>
        </w:rPr>
        <w:t>έχει</w:t>
      </w:r>
      <w:r>
        <w:rPr>
          <w:spacing w:val="-13"/>
        </w:rPr>
        <w:t> </w:t>
      </w:r>
      <w:r>
        <w:rPr>
          <w:spacing w:val="-3"/>
        </w:rPr>
        <w:t>την</w:t>
      </w:r>
      <w:r>
        <w:rPr>
          <w:spacing w:val="-13"/>
        </w:rPr>
        <w:t> </w:t>
      </w:r>
      <w:r>
        <w:rPr>
          <w:spacing w:val="-3"/>
        </w:rPr>
        <w:t>ευκαιρία,</w:t>
      </w:r>
      <w:r>
        <w:rPr>
          <w:spacing w:val="-13"/>
        </w:rPr>
        <w:t> </w:t>
      </w:r>
      <w:r>
        <w:rPr>
          <w:spacing w:val="-3"/>
        </w:rPr>
        <w:t>μέσα</w:t>
      </w:r>
      <w:r>
        <w:rPr>
          <w:spacing w:val="-13"/>
        </w:rPr>
        <w:t> </w:t>
      </w:r>
      <w:r>
        <w:rPr>
          <w:spacing w:val="-3"/>
        </w:rPr>
        <w:t>από</w:t>
      </w:r>
      <w:r>
        <w:rPr>
          <w:spacing w:val="-14"/>
        </w:rPr>
        <w:t> </w:t>
      </w:r>
      <w:r>
        <w:rPr>
          <w:spacing w:val="-3"/>
        </w:rPr>
        <w:t>μία</w:t>
      </w:r>
      <w:r>
        <w:rPr>
          <w:spacing w:val="-2"/>
        </w:rPr>
        <w:t> </w:t>
      </w:r>
      <w:r>
        <w:rPr>
          <w:spacing w:val="-4"/>
        </w:rPr>
        <w:t>μόνο</w:t>
      </w:r>
      <w:r>
        <w:rPr>
          <w:spacing w:val="-9"/>
        </w:rPr>
        <w:t> </w:t>
      </w:r>
      <w:r>
        <w:rPr>
          <w:spacing w:val="-4"/>
        </w:rPr>
        <w:t>εξέταση,</w:t>
      </w:r>
      <w:r>
        <w:rPr>
          <w:spacing w:val="-9"/>
        </w:rPr>
        <w:t> </w:t>
      </w:r>
      <w:r>
        <w:rPr>
          <w:spacing w:val="-4"/>
        </w:rPr>
        <w:t>να</w:t>
      </w:r>
      <w:r>
        <w:rPr>
          <w:spacing w:val="-9"/>
        </w:rPr>
        <w:t> </w:t>
      </w:r>
      <w:r>
        <w:rPr>
          <w:spacing w:val="-4"/>
        </w:rPr>
        <w:t>δοκιμάσει</w:t>
      </w:r>
      <w:r>
        <w:rPr>
          <w:spacing w:val="-9"/>
        </w:rPr>
        <w:t> </w:t>
      </w:r>
      <w:r>
        <w:rPr>
          <w:spacing w:val="-4"/>
        </w:rPr>
        <w:t>τις</w:t>
      </w:r>
      <w:r>
        <w:rPr>
          <w:spacing w:val="-9"/>
        </w:rPr>
        <w:t> </w:t>
      </w:r>
      <w:r>
        <w:rPr>
          <w:spacing w:val="-4"/>
        </w:rPr>
        <w:t>δυνατότητές</w:t>
      </w:r>
      <w:r>
        <w:rPr>
          <w:spacing w:val="-9"/>
        </w:rPr>
        <w:t> </w:t>
      </w:r>
      <w:r>
        <w:rPr>
          <w:spacing w:val="-3"/>
        </w:rPr>
        <w:t>του</w:t>
      </w:r>
      <w:r>
        <w:rPr>
          <w:spacing w:val="-9"/>
        </w:rPr>
        <w:t> </w:t>
      </w:r>
      <w:r>
        <w:rPr>
          <w:spacing w:val="-3"/>
        </w:rPr>
        <w:t>σε</w:t>
      </w:r>
      <w:r>
        <w:rPr>
          <w:spacing w:val="-9"/>
        </w:rPr>
        <w:t> </w:t>
      </w:r>
      <w:r>
        <w:rPr>
          <w:spacing w:val="-3"/>
        </w:rPr>
        <w:t>2</w:t>
      </w:r>
      <w:r>
        <w:rPr>
          <w:spacing w:val="-9"/>
        </w:rPr>
        <w:t> </w:t>
      </w:r>
      <w:r>
        <w:rPr>
          <w:spacing w:val="-3"/>
        </w:rPr>
        <w:t>επίπεδα</w:t>
      </w:r>
      <w:r>
        <w:rPr>
          <w:spacing w:val="-9"/>
        </w:rPr>
        <w:t> </w:t>
      </w:r>
      <w:r>
        <w:rPr>
          <w:spacing w:val="-3"/>
        </w:rPr>
        <w:t>ταυτόχρονα.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BodyText"/>
        <w:tabs>
          <w:tab w:pos="677" w:val="left" w:leader="none"/>
        </w:tabs>
        <w:spacing w:line="242" w:lineRule="auto"/>
        <w:ind w:left="677" w:right="192" w:hanging="425"/>
      </w:pPr>
      <w:r>
        <w:rPr/>
        <w:pict>
          <v:shape style="position:absolute;margin-left:79.5pt;margin-top:-25.522436pt;width:450pt;height:25.7pt;mso-position-horizontal-relative:page;mso-position-vertical-relative:paragraph;z-index:15731712" type="#_x0000_t202" filled="true" fillcolor="#deeaf6" stroked="false">
            <v:textbox inset="0,0,0,0">
              <w:txbxContent>
                <w:p>
                  <w:pPr>
                    <w:pStyle w:val="BodyText"/>
                    <w:tabs>
                      <w:tab w:pos="547" w:val="left" w:leader="none"/>
                    </w:tabs>
                    <w:spacing w:line="242" w:lineRule="auto"/>
                    <w:ind w:left="547" w:right="75" w:hanging="425"/>
                  </w:pPr>
                  <w:r>
                    <w:rPr/>
                    <w:t>5.</w:t>
                    <w:tab/>
                    <w:t>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τελική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βαθμολογία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στη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διαβαθμισμένη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εξέταση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προκύπτει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συμψηφιστικά,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αυξάνοντας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τις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πιθανότητες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επιτυχίας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σε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ένα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από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δύο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επίπεδα.</w:t>
                  </w:r>
                </w:p>
              </w:txbxContent>
            </v:textbox>
            <v:fill type="solid"/>
            <w10:wrap type="none"/>
          </v:shape>
        </w:pict>
      </w:r>
      <w:r>
        <w:rPr/>
        <w:t>6.</w:t>
        <w:tab/>
      </w:r>
      <w:r>
        <w:rPr>
          <w:spacing w:val="-4"/>
        </w:rPr>
        <w:t>Το</w:t>
      </w:r>
      <w:r>
        <w:rPr>
          <w:spacing w:val="-9"/>
        </w:rPr>
        <w:t> </w:t>
      </w:r>
      <w:r>
        <w:rPr>
          <w:spacing w:val="-4"/>
        </w:rPr>
        <w:t>ΚΠΓ</w:t>
      </w:r>
      <w:r>
        <w:rPr>
          <w:spacing w:val="-9"/>
        </w:rPr>
        <w:t> </w:t>
      </w:r>
      <w:r>
        <w:rPr>
          <w:spacing w:val="-4"/>
        </w:rPr>
        <w:t>δεν</w:t>
      </w:r>
      <w:r>
        <w:rPr>
          <w:spacing w:val="-9"/>
        </w:rPr>
        <w:t> </w:t>
      </w:r>
      <w:r>
        <w:rPr>
          <w:spacing w:val="-4"/>
        </w:rPr>
        <w:t>έχει</w:t>
      </w:r>
      <w:r>
        <w:rPr>
          <w:spacing w:val="-8"/>
        </w:rPr>
        <w:t> </w:t>
      </w:r>
      <w:r>
        <w:rPr>
          <w:spacing w:val="-4"/>
        </w:rPr>
        <w:t>κερδοσκοπικό</w:t>
      </w:r>
      <w:r>
        <w:rPr>
          <w:spacing w:val="-9"/>
        </w:rPr>
        <w:t> </w:t>
      </w:r>
      <w:r>
        <w:rPr>
          <w:spacing w:val="-4"/>
        </w:rPr>
        <w:t>χαρακτήρα,</w:t>
      </w:r>
      <w:r>
        <w:rPr>
          <w:spacing w:val="-8"/>
        </w:rPr>
        <w:t> </w:t>
      </w:r>
      <w:r>
        <w:rPr>
          <w:spacing w:val="-4"/>
        </w:rPr>
        <w:t>όπως</w:t>
      </w:r>
      <w:r>
        <w:rPr>
          <w:spacing w:val="-9"/>
        </w:rPr>
        <w:t> </w:t>
      </w:r>
      <w:r>
        <w:rPr>
          <w:spacing w:val="-4"/>
        </w:rPr>
        <w:t>πολλά</w:t>
      </w:r>
      <w:r>
        <w:rPr>
          <w:spacing w:val="-8"/>
        </w:rPr>
        <w:t> </w:t>
      </w:r>
      <w:r>
        <w:rPr>
          <w:spacing w:val="-3"/>
        </w:rPr>
        <w:t>από</w:t>
      </w:r>
      <w:r>
        <w:rPr>
          <w:spacing w:val="-9"/>
        </w:rPr>
        <w:t> </w:t>
      </w:r>
      <w:r>
        <w:rPr>
          <w:spacing w:val="-3"/>
        </w:rPr>
        <w:t>τα</w:t>
      </w:r>
      <w:r>
        <w:rPr>
          <w:spacing w:val="-8"/>
        </w:rPr>
        <w:t> </w:t>
      </w:r>
      <w:r>
        <w:rPr>
          <w:spacing w:val="-3"/>
        </w:rPr>
        <w:t>περισσότερα</w:t>
      </w:r>
      <w:r>
        <w:rPr>
          <w:spacing w:val="-8"/>
        </w:rPr>
        <w:t> </w:t>
      </w:r>
      <w:r>
        <w:rPr>
          <w:spacing w:val="-3"/>
        </w:rPr>
        <w:t>ξένα</w:t>
      </w:r>
      <w:r>
        <w:rPr>
          <w:spacing w:val="-9"/>
        </w:rPr>
        <w:t> </w:t>
      </w:r>
      <w:r>
        <w:rPr>
          <w:spacing w:val="-3"/>
        </w:rPr>
        <w:t>συστήματα.</w:t>
      </w:r>
      <w:r>
        <w:rPr>
          <w:spacing w:val="-9"/>
        </w:rPr>
        <w:t> </w:t>
      </w:r>
      <w:r>
        <w:rPr>
          <w:spacing w:val="-3"/>
        </w:rPr>
        <w:t>Γι’</w:t>
      </w:r>
      <w:r>
        <w:rPr>
          <w:spacing w:val="-9"/>
        </w:rPr>
        <w:t> </w:t>
      </w:r>
      <w:r>
        <w:rPr>
          <w:spacing w:val="-3"/>
        </w:rPr>
        <w:t>αυτό</w:t>
      </w:r>
      <w:r>
        <w:rPr>
          <w:spacing w:val="-44"/>
        </w:rPr>
        <w:t> </w:t>
      </w:r>
      <w:r>
        <w:rPr>
          <w:spacing w:val="-4"/>
        </w:rPr>
        <w:t>και</w:t>
      </w:r>
      <w:r>
        <w:rPr>
          <w:spacing w:val="-9"/>
        </w:rPr>
        <w:t> </w:t>
      </w:r>
      <w:r>
        <w:rPr>
          <w:spacing w:val="-4"/>
        </w:rPr>
        <w:t>τα</w:t>
      </w:r>
      <w:r>
        <w:rPr>
          <w:spacing w:val="-9"/>
        </w:rPr>
        <w:t> </w:t>
      </w:r>
      <w:r>
        <w:rPr>
          <w:spacing w:val="-4"/>
        </w:rPr>
        <w:t>εξέταστρά</w:t>
      </w:r>
      <w:r>
        <w:rPr>
          <w:spacing w:val="-9"/>
        </w:rPr>
        <w:t> </w:t>
      </w:r>
      <w:r>
        <w:rPr>
          <w:spacing w:val="-4"/>
        </w:rPr>
        <w:t>του</w:t>
      </w:r>
      <w:r>
        <w:rPr>
          <w:spacing w:val="-9"/>
        </w:rPr>
        <w:t> </w:t>
      </w:r>
      <w:r>
        <w:rPr>
          <w:spacing w:val="-4"/>
        </w:rPr>
        <w:t>είναι</w:t>
      </w:r>
      <w:r>
        <w:rPr>
          <w:spacing w:val="-8"/>
        </w:rPr>
        <w:t> </w:t>
      </w:r>
      <w:r>
        <w:rPr>
          <w:spacing w:val="-4"/>
        </w:rPr>
        <w:t>χαμηλότερα</w:t>
      </w:r>
      <w:r>
        <w:rPr>
          <w:spacing w:val="-9"/>
        </w:rPr>
        <w:t> </w:t>
      </w:r>
      <w:r>
        <w:rPr>
          <w:spacing w:val="-4"/>
        </w:rPr>
        <w:t>από</w:t>
      </w:r>
      <w:r>
        <w:rPr>
          <w:spacing w:val="-9"/>
        </w:rPr>
        <w:t> </w:t>
      </w:r>
      <w:r>
        <w:rPr>
          <w:spacing w:val="-4"/>
        </w:rPr>
        <w:t>κάθε</w:t>
      </w:r>
      <w:r>
        <w:rPr>
          <w:spacing w:val="-9"/>
        </w:rPr>
        <w:t> </w:t>
      </w:r>
      <w:r>
        <w:rPr>
          <w:spacing w:val="-4"/>
        </w:rPr>
        <w:t>άλλο</w:t>
      </w:r>
      <w:r>
        <w:rPr>
          <w:spacing w:val="-9"/>
        </w:rPr>
        <w:t> </w:t>
      </w:r>
      <w:r>
        <w:rPr>
          <w:spacing w:val="-4"/>
        </w:rPr>
        <w:t>πιστοποιητικό</w:t>
      </w:r>
      <w:r>
        <w:rPr>
          <w:spacing w:val="-9"/>
        </w:rPr>
        <w:t> </w:t>
      </w:r>
      <w:r>
        <w:rPr>
          <w:spacing w:val="-3"/>
        </w:rPr>
        <w:t>γλωσσομάθειας.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677" w:val="left" w:leader="none"/>
        </w:tabs>
        <w:spacing w:before="1"/>
        <w:ind w:left="677" w:right="194" w:hanging="425"/>
        <w:jc w:val="left"/>
        <w:rPr>
          <w:sz w:val="21"/>
        </w:rPr>
      </w:pPr>
      <w:r>
        <w:rPr/>
        <w:pict>
          <v:shape style="position:absolute;margin-left:79.5pt;margin-top:-25.472437pt;width:450pt;height:25.7pt;mso-position-horizontal-relative:page;mso-position-vertical-relative:paragraph;z-index:15731200" type="#_x0000_t202" filled="true" fillcolor="#deeaf6" stroked="false">
            <v:textbox inset="0,0,0,0">
              <w:txbxContent>
                <w:p>
                  <w:pPr>
                    <w:pStyle w:val="BodyText"/>
                    <w:tabs>
                      <w:tab w:pos="547" w:val="left" w:leader="none"/>
                    </w:tabs>
                    <w:spacing w:line="242" w:lineRule="auto"/>
                    <w:ind w:left="547" w:right="74" w:hanging="425"/>
                  </w:pPr>
                  <w:r>
                    <w:rPr/>
                    <w:t>7.</w:t>
                    <w:tab/>
                    <w:t>Το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νέο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Πρόγραμμα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Σπουδών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για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τις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ξένες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γλώσσες,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που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εφαρμόζεται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στο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σχολείο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από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2016-17,</w:t>
                  </w:r>
                  <w:r>
                    <w:rPr>
                      <w:spacing w:val="-44"/>
                    </w:rPr>
                    <w:t> </w:t>
                  </w:r>
                  <w:r>
                    <w:rPr/>
                    <w:t>είναι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σε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πλήρη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ταύτιση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με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τους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δείκτες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γλωσσομάθειας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ΚΠΓ.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1"/>
        </w:rPr>
        <w:t>8.</w:t>
        <w:tab/>
      </w:r>
      <w:r>
        <w:rPr>
          <w:spacing w:val="-1"/>
          <w:sz w:val="21"/>
        </w:rPr>
        <w:t>Το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ηλεκτρονικό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σχολείο</w:t>
      </w:r>
      <w:r>
        <w:rPr>
          <w:spacing w:val="-13"/>
          <w:sz w:val="21"/>
        </w:rPr>
        <w:t> </w:t>
      </w:r>
      <w:r>
        <w:rPr>
          <w:spacing w:val="-1"/>
          <w:sz w:val="21"/>
        </w:rPr>
        <w:t>του</w:t>
      </w:r>
      <w:r>
        <w:rPr>
          <w:spacing w:val="-13"/>
          <w:sz w:val="21"/>
        </w:rPr>
        <w:t> </w:t>
      </w:r>
      <w:r>
        <w:rPr>
          <w:sz w:val="21"/>
        </w:rPr>
        <w:t>ΚΠΓ</w:t>
      </w:r>
      <w:r>
        <w:rPr>
          <w:spacing w:val="-13"/>
          <w:sz w:val="21"/>
        </w:rPr>
        <w:t> </w:t>
      </w:r>
      <w:r>
        <w:rPr>
          <w:sz w:val="21"/>
        </w:rPr>
        <w:t>παρέχει</w:t>
      </w:r>
      <w:r>
        <w:rPr>
          <w:spacing w:val="-12"/>
          <w:sz w:val="21"/>
        </w:rPr>
        <w:t> </w:t>
      </w:r>
      <w:r>
        <w:rPr>
          <w:sz w:val="21"/>
        </w:rPr>
        <w:t>δωρεάν</w:t>
      </w:r>
      <w:r>
        <w:rPr>
          <w:spacing w:val="-13"/>
          <w:sz w:val="21"/>
        </w:rPr>
        <w:t> </w:t>
      </w:r>
      <w:r>
        <w:rPr>
          <w:sz w:val="21"/>
        </w:rPr>
        <w:t>υπηρεσίες</w:t>
      </w:r>
      <w:r>
        <w:rPr>
          <w:spacing w:val="-13"/>
          <w:sz w:val="21"/>
        </w:rPr>
        <w:t> </w:t>
      </w:r>
      <w:r>
        <w:rPr>
          <w:sz w:val="21"/>
        </w:rPr>
        <w:t>για</w:t>
      </w:r>
      <w:r>
        <w:rPr>
          <w:spacing w:val="-13"/>
          <w:sz w:val="21"/>
        </w:rPr>
        <w:t> </w:t>
      </w:r>
      <w:r>
        <w:rPr>
          <w:sz w:val="21"/>
        </w:rPr>
        <w:t>την</w:t>
      </w:r>
      <w:r>
        <w:rPr>
          <w:spacing w:val="-12"/>
          <w:sz w:val="21"/>
        </w:rPr>
        <w:t> </w:t>
      </w:r>
      <w:r>
        <w:rPr>
          <w:sz w:val="21"/>
        </w:rPr>
        <w:t>προετοιμασία</w:t>
      </w:r>
      <w:r>
        <w:rPr>
          <w:spacing w:val="-13"/>
          <w:sz w:val="21"/>
        </w:rPr>
        <w:t> </w:t>
      </w:r>
      <w:r>
        <w:rPr>
          <w:sz w:val="21"/>
        </w:rPr>
        <w:t>των</w:t>
      </w:r>
      <w:r>
        <w:rPr>
          <w:spacing w:val="-13"/>
          <w:sz w:val="21"/>
        </w:rPr>
        <w:t> </w:t>
      </w:r>
      <w:r>
        <w:rPr>
          <w:sz w:val="21"/>
        </w:rPr>
        <w:t>υποψηφίων</w:t>
      </w:r>
      <w:r>
        <w:rPr>
          <w:spacing w:val="1"/>
          <w:sz w:val="21"/>
        </w:rPr>
        <w:t> </w:t>
      </w:r>
      <w:r>
        <w:rPr>
          <w:sz w:val="21"/>
        </w:rPr>
        <w:t>στις</w:t>
      </w:r>
      <w:r>
        <w:rPr>
          <w:spacing w:val="-2"/>
          <w:sz w:val="21"/>
        </w:rPr>
        <w:t> </w:t>
      </w:r>
      <w:r>
        <w:rPr>
          <w:sz w:val="21"/>
        </w:rPr>
        <w:t>εξετάσεις</w:t>
      </w:r>
      <w:r>
        <w:rPr>
          <w:spacing w:val="-1"/>
          <w:sz w:val="21"/>
        </w:rPr>
        <w:t> </w:t>
      </w:r>
      <w:r>
        <w:rPr>
          <w:sz w:val="21"/>
        </w:rPr>
        <w:t>στην</w:t>
      </w:r>
      <w:r>
        <w:rPr>
          <w:spacing w:val="-2"/>
          <w:sz w:val="21"/>
        </w:rPr>
        <w:t> </w:t>
      </w:r>
      <w:r>
        <w:rPr>
          <w:sz w:val="21"/>
        </w:rPr>
        <w:t>ιστοσελίδα</w:t>
      </w:r>
      <w:r>
        <w:rPr>
          <w:color w:val="0563C1"/>
          <w:spacing w:val="-1"/>
          <w:sz w:val="21"/>
        </w:rPr>
        <w:t> </w:t>
      </w:r>
      <w:hyperlink r:id="rId8">
        <w:r>
          <w:rPr>
            <w:b/>
            <w:color w:val="0563C1"/>
            <w:sz w:val="21"/>
            <w:u w:val="single" w:color="0563C1"/>
          </w:rPr>
          <w:t>http://rcel.enl.uoa.gr/kpgeschool/</w:t>
        </w:r>
        <w:r>
          <w:rPr>
            <w:sz w:val="21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242" w:lineRule="auto"/>
        <w:ind w:left="677" w:right="195" w:hanging="425"/>
        <w:jc w:val="both"/>
      </w:pPr>
      <w:r>
        <w:rPr/>
        <w:pict>
          <v:shape style="position:absolute;margin-left:79.5pt;margin-top:-38.242439pt;width:450pt;height:38.4pt;mso-position-horizontal-relative:page;mso-position-vertical-relative:paragraph;z-index:15730688" type="#_x0000_t202" filled="true" fillcolor="#deeaf6" stroked="false">
            <v:textbox inset="0,0,0,0">
              <w:txbxContent>
                <w:p>
                  <w:pPr>
                    <w:pStyle w:val="BodyText"/>
                    <w:ind w:left="547" w:right="73" w:hanging="425"/>
                    <w:jc w:val="both"/>
                  </w:pPr>
                  <w:r>
                    <w:rPr/>
                    <w:t>9.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Η ιστοσελίδα</w:t>
                  </w:r>
                  <w:r>
                    <w:rPr>
                      <w:color w:val="0563C1"/>
                    </w:rPr>
                    <w:t> </w:t>
                  </w:r>
                  <w:hyperlink r:id="rId9">
                    <w:r>
                      <w:rPr>
                        <w:b/>
                        <w:color w:val="0563C1"/>
                        <w:u w:val="single" w:color="0563C1"/>
                      </w:rPr>
                      <w:t>http://rcel2.enl.uoa.gr/kpg</w:t>
                    </w:r>
                    <w:r>
                      <w:rPr>
                        <w:b/>
                        <w:color w:val="0563C1"/>
                      </w:rPr>
                      <w:t> </w:t>
                    </w:r>
                  </w:hyperlink>
                  <w:r>
                    <w:rPr/>
                    <w:t>παρέχει σε ενδιαφερόμενους πλούσιο πληροφοριακό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υλικό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για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το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σύστημα,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τις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εξετάσεις,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τα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θέματα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και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τον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τρόπο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βαθμολόγησης,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ενώ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στην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ιστοσελίδα</w:t>
                  </w:r>
                  <w:r>
                    <w:rPr>
                      <w:spacing w:val="-45"/>
                    </w:rPr>
                    <w:t> </w:t>
                  </w:r>
                  <w:r>
                    <w:rPr/>
                    <w:t>του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ΥΠΑΙΘΑ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οι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ενδιαφερόμενοι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μπορούν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να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βρούν τα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θέματα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παλαιότερων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περιόδων.</w:t>
                  </w:r>
                </w:p>
              </w:txbxContent>
            </v:textbox>
            <v:fill type="solid"/>
            <w10:wrap type="none"/>
          </v:shape>
        </w:pict>
      </w:r>
      <w:r>
        <w:rPr/>
        <w:t>10.</w:t>
      </w:r>
      <w:r>
        <w:rPr>
          <w:spacing w:val="1"/>
        </w:rPr>
        <w:t> </w:t>
      </w:r>
      <w:r>
        <w:rPr/>
        <w:t>Οι εξετάσεις όλων των γλωσσών και όλων των επιπέδων γλωσσομάθειας του ΚΠΓ έχουν κοινή</w:t>
      </w:r>
      <w:r>
        <w:rPr>
          <w:spacing w:val="1"/>
        </w:rPr>
        <w:t> </w:t>
      </w:r>
      <w:r>
        <w:rPr/>
        <w:t>δομή</w:t>
      </w:r>
      <w:r>
        <w:rPr>
          <w:spacing w:val="-6"/>
        </w:rPr>
        <w:t> </w:t>
      </w:r>
      <w:r>
        <w:rPr/>
        <w:t>και</w:t>
      </w:r>
      <w:r>
        <w:rPr>
          <w:spacing w:val="-5"/>
        </w:rPr>
        <w:t> </w:t>
      </w:r>
      <w:r>
        <w:rPr/>
        <w:t>λογική,</w:t>
      </w:r>
      <w:r>
        <w:rPr>
          <w:spacing w:val="-6"/>
        </w:rPr>
        <w:t> </w:t>
      </w:r>
      <w:r>
        <w:rPr/>
        <w:t>διευκολύνοντας</w:t>
      </w:r>
      <w:r>
        <w:rPr>
          <w:spacing w:val="-5"/>
        </w:rPr>
        <w:t> </w:t>
      </w:r>
      <w:r>
        <w:rPr/>
        <w:t>τον</w:t>
      </w:r>
      <w:r>
        <w:rPr>
          <w:spacing w:val="-5"/>
        </w:rPr>
        <w:t> </w:t>
      </w:r>
      <w:r>
        <w:rPr/>
        <w:t>υποψήφιο</w:t>
      </w:r>
      <w:r>
        <w:rPr>
          <w:spacing w:val="-6"/>
        </w:rPr>
        <w:t> </w:t>
      </w:r>
      <w:r>
        <w:rPr/>
        <w:t>στην</w:t>
      </w:r>
      <w:r>
        <w:rPr>
          <w:spacing w:val="-5"/>
        </w:rPr>
        <w:t> </w:t>
      </w:r>
      <w:r>
        <w:rPr/>
        <w:t>προετοιμασία</w:t>
      </w:r>
      <w:r>
        <w:rPr>
          <w:spacing w:val="-6"/>
        </w:rPr>
        <w:t> </w:t>
      </w:r>
      <w:r>
        <w:rPr/>
        <w:t>και</w:t>
      </w:r>
      <w:r>
        <w:rPr>
          <w:spacing w:val="-5"/>
        </w:rPr>
        <w:t> </w:t>
      </w:r>
      <w:r>
        <w:rPr/>
        <w:t>στη</w:t>
      </w:r>
      <w:r>
        <w:rPr>
          <w:spacing w:val="-5"/>
        </w:rPr>
        <w:t> </w:t>
      </w:r>
      <w:r>
        <w:rPr/>
        <w:t>μετάβαση</w:t>
      </w:r>
      <w:r>
        <w:rPr>
          <w:spacing w:val="-6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τη</w:t>
      </w:r>
      <w:r>
        <w:rPr>
          <w:spacing w:val="-5"/>
        </w:rPr>
        <w:t> </w:t>
      </w:r>
      <w:r>
        <w:rPr/>
        <w:t>μια</w:t>
      </w:r>
      <w:r>
        <w:rPr>
          <w:spacing w:val="-46"/>
        </w:rPr>
        <w:t> </w:t>
      </w:r>
      <w:r>
        <w:rPr/>
        <w:t>γλώσσα</w:t>
      </w:r>
      <w:r>
        <w:rPr>
          <w:spacing w:val="-2"/>
        </w:rPr>
        <w:t> </w:t>
      </w:r>
      <w:r>
        <w:rPr/>
        <w:t>στην</w:t>
      </w:r>
      <w:r>
        <w:rPr>
          <w:spacing w:val="-1"/>
        </w:rPr>
        <w:t> </w:t>
      </w:r>
      <w:r>
        <w:rPr/>
        <w:t>άλλη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το</w:t>
      </w:r>
      <w:r>
        <w:rPr>
          <w:spacing w:val="-1"/>
        </w:rPr>
        <w:t> </w:t>
      </w:r>
      <w:r>
        <w:rPr/>
        <w:t>ένα</w:t>
      </w:r>
      <w:r>
        <w:rPr>
          <w:spacing w:val="-1"/>
        </w:rPr>
        <w:t> </w:t>
      </w:r>
      <w:r>
        <w:rPr/>
        <w:t>επίπεδο</w:t>
      </w:r>
      <w:r>
        <w:rPr>
          <w:spacing w:val="-1"/>
        </w:rPr>
        <w:t> </w:t>
      </w:r>
      <w:r>
        <w:rPr/>
        <w:t>στο</w:t>
      </w:r>
      <w:r>
        <w:rPr>
          <w:spacing w:val="-1"/>
        </w:rPr>
        <w:t> </w:t>
      </w:r>
      <w:r>
        <w:rPr/>
        <w:t>άλλο.</w:t>
      </w:r>
    </w:p>
    <w:sectPr>
      <w:type w:val="continuous"/>
      <w:pgSz w:w="12480" w:h="17410"/>
      <w:pgMar w:top="1300" w:bottom="280" w:left="146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rcel.enl.uoa.gr/kpgeschool/" TargetMode="External"/><Relationship Id="rId9" Type="http://schemas.openxmlformats.org/officeDocument/2006/relationships/hyperlink" Target="http://rcel2.enl.uoa.gr/kp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2023-09-21T18:39:16Z</dcterms:created>
  <dcterms:modified xsi:type="dcterms:W3CDTF">2023-09-21T18:39:16Z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2023-09-21T00:00:00Z</vt:filetime>
  </property>
</Properties>
</file>